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9F5" w:rsidRDefault="00FB69F5">
      <w:r w:rsidRPr="00FB69F5">
        <w:rPr>
          <w:b/>
          <w:sz w:val="28"/>
          <w:szCs w:val="28"/>
        </w:rPr>
        <w:t>Внутренний PR Цели и задачи изучения дисциплины.</w:t>
      </w:r>
      <w:r>
        <w:t xml:space="preserve"> </w:t>
      </w:r>
    </w:p>
    <w:p w:rsidR="00FB69F5" w:rsidRDefault="00FB69F5">
      <w:r>
        <w:t>Изучение отечественной и зарубежной теории и практики работы в области внутреннего PR, овладение элементами технологий распространения информации внутри компании, ее внутреннего имиджа и корпоративной культуры. Содержание дисциплины</w:t>
      </w:r>
    </w:p>
    <w:p w:rsidR="00FB69F5" w:rsidRPr="00FB69F5" w:rsidRDefault="00FB69F5">
      <w:pPr>
        <w:rPr>
          <w:b/>
        </w:rPr>
      </w:pPr>
      <w:r w:rsidRPr="00FB69F5">
        <w:rPr>
          <w:b/>
        </w:rPr>
        <w:t xml:space="preserve">РАЗДЕЛ I. Внутренний PR как инструмент управления </w:t>
      </w:r>
    </w:p>
    <w:p w:rsidR="00FB69F5" w:rsidRDefault="00FB69F5">
      <w:r>
        <w:t xml:space="preserve">Тема I.1. Внутренний PR как область профессионального знания Связь PR с менеджментом организации. Профессиональный статус и профессиональный кодекс PR-менеджера. Основные направления деятельности PR-служб; активные средства </w:t>
      </w:r>
      <w:proofErr w:type="spellStart"/>
      <w:r>
        <w:t>PRдеятельности</w:t>
      </w:r>
      <w:proofErr w:type="spellEnd"/>
      <w:r>
        <w:t xml:space="preserve">. Работа с внешними PR-консультантами. </w:t>
      </w:r>
    </w:p>
    <w:p w:rsidR="00FB69F5" w:rsidRDefault="00FB69F5">
      <w:r>
        <w:t xml:space="preserve">Тема I.2. Функции внутреннего PR по достижению эффективности работы фирмы Отношения с персоналом. Корпоративная философия и история. Коммуникативные технологии работы с персоналом. Корпоративные PR-документы и компании: виды и функции. Корпоративная культура и ее составляющие. Направления формирования корпоративной культуры и практика оценки ее эффективности. Имидж фирмы и направления его формирования </w:t>
      </w:r>
    </w:p>
    <w:p w:rsidR="00FB69F5" w:rsidRDefault="00FB69F5">
      <w:r>
        <w:t xml:space="preserve">Тема I.3. Современная практика внутреннего PR. Технологии акций внутреннего PR Этапы деятельности и функции: исследовательская, планирующая, организаторская, экспертная. Процессы межличностной и организационной коммуникации. Преодоление коммуникативных барьеров. Стереотипы и </w:t>
      </w:r>
      <w:proofErr w:type="spellStart"/>
      <w:r>
        <w:t>стереотипизация</w:t>
      </w:r>
      <w:proofErr w:type="spellEnd"/>
      <w:r>
        <w:t xml:space="preserve">. </w:t>
      </w:r>
    </w:p>
    <w:p w:rsidR="00FB69F5" w:rsidRPr="00FB69F5" w:rsidRDefault="00FB69F5">
      <w:pPr>
        <w:rPr>
          <w:b/>
        </w:rPr>
      </w:pPr>
      <w:r w:rsidRPr="00FB69F5">
        <w:rPr>
          <w:b/>
        </w:rPr>
        <w:t xml:space="preserve">РАЗДЕЛ II. Исследования в PR-деятельности </w:t>
      </w:r>
    </w:p>
    <w:p w:rsidR="00FB69F5" w:rsidRDefault="00FB69F5">
      <w:r>
        <w:t>Тема II.1. Исследования как инструмент внутреннего PR Три вида исследований: вторичное, узконаправленное, непрерывное. Изучение мнений. Мотивационные исследования. Методы исследований в социальных науках. Контент-анализ. Фокусированное интервью. Критерии выбора методов и их сочетаний, техник сбора и обработки данных. Формирование баз данных.</w:t>
      </w:r>
    </w:p>
    <w:p w:rsidR="00FB69F5" w:rsidRPr="00FB69F5" w:rsidRDefault="00FB69F5">
      <w:pPr>
        <w:rPr>
          <w:b/>
        </w:rPr>
      </w:pPr>
      <w:bookmarkStart w:id="0" w:name="_GoBack"/>
      <w:r w:rsidRPr="00FB69F5">
        <w:rPr>
          <w:b/>
        </w:rPr>
        <w:t xml:space="preserve">РАЗДЕЛ III. Мероприятия внутреннего PR </w:t>
      </w:r>
    </w:p>
    <w:bookmarkEnd w:id="0"/>
    <w:p w:rsidR="00FB69F5" w:rsidRDefault="00FB69F5">
      <w:r>
        <w:t xml:space="preserve">Тема III.1. Специальные мероприятия. Презентации, семинары, круглые столы, пресс-конференции, церемонии открытия, приемы, посещения. Выставочный PR-менеджмент. </w:t>
      </w:r>
      <w:proofErr w:type="spellStart"/>
      <w:r>
        <w:t>Спичрайтинг</w:t>
      </w:r>
      <w:proofErr w:type="spellEnd"/>
      <w:r>
        <w:t xml:space="preserve"> и его риторические основы.</w:t>
      </w:r>
    </w:p>
    <w:p w:rsidR="005F2ABB" w:rsidRPr="00FB69F5" w:rsidRDefault="00FB69F5">
      <w:r>
        <w:t xml:space="preserve"> Тема III.2. Деловые переговоры. Виды деловых переговоров. Стратегии и тактики организации деловых переговоров. Предотвращение и разрешение конфликтных ситуац</w:t>
      </w:r>
      <w:r>
        <w:t>ий.</w:t>
      </w:r>
    </w:p>
    <w:sectPr w:rsidR="005F2ABB" w:rsidRPr="00FB6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274"/>
    <w:rsid w:val="005F2ABB"/>
    <w:rsid w:val="00F12274"/>
    <w:rsid w:val="00FB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C09D0"/>
  <w15:chartTrackingRefBased/>
  <w15:docId w15:val="{4E76EDC5-8A1A-4613-800C-B80DE5356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2021-02-02T13:48:00Z</dcterms:created>
  <dcterms:modified xsi:type="dcterms:W3CDTF">2021-02-02T13:50:00Z</dcterms:modified>
</cp:coreProperties>
</file>